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Pályázati adatlap 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 Természettudományi Kar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Kari Publikációs Ösztöndíj pályázatához 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Adatok</w:t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8"/>
        <w:gridCol w:w="5017"/>
        <w:tblGridChange w:id="0">
          <w:tblGrid>
            <w:gridCol w:w="3608"/>
            <w:gridCol w:w="50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Név: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Telefonszám: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Felsőoktatási intézmény: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Budapesti Műszaki és Gazdaságtudományi </w:t>
              <w:br w:type="textWrapping"/>
              <w:t xml:space="preserve">Egyetem (BME)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Neptun kód: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Természettudományi Kar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Szak: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Képzéskód: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12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2024. június 1. és 2024. november 30. között folytatott publikációs tevékenység</w:t>
      </w:r>
    </w:p>
    <w:p w:rsidR="00000000" w:rsidDel="00000000" w:rsidP="00000000" w:rsidRDefault="00000000" w:rsidRPr="00000000" w14:paraId="00000019">
      <w:pPr>
        <w:spacing w:after="120" w:before="240" w:lineRule="auto"/>
        <w:rPr/>
      </w:pPr>
      <w:r w:rsidDel="00000000" w:rsidR="00000000" w:rsidRPr="00000000">
        <w:rPr>
          <w:u w:val="single"/>
          <w:rtl w:val="0"/>
        </w:rPr>
        <w:t xml:space="preserve">Publikációk</w:t>
      </w:r>
      <w:r w:rsidDel="00000000" w:rsidR="00000000" w:rsidRPr="00000000">
        <w:rPr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1"/>
        <w:gridCol w:w="4909"/>
        <w:tblGridChange w:id="0">
          <w:tblGrid>
            <w:gridCol w:w="3581"/>
            <w:gridCol w:w="49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Cikk címe: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Szerzők: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Folyóirat/kiadvány: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Folyóirat/kiadvány impakt faktora: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Folyóirat/kiadvány referált-e: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igen / 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Megjelenés dátuma: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MTMT link, ha van: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Scimago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 szerinti besorolás, ha van: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Scimago szerinti tudományterület: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Témavezető vagy szenior társszerző nyilatkozata a pályázónak a publikáció elkészültében végzett szerepéről és annak százalékos arányáról: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pályázó részvétele ___%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Témavezető vagy szenior társszerző rövid, szöveges leírása a pályázó szerzői hozzájárulásáról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  <w:rtl w:val="0"/>
              </w:rPr>
              <w:t xml:space="preserve">aláírással ellátva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numPr>
          <w:ilvl w:val="0"/>
          <w:numId w:val="1"/>
        </w:numPr>
        <w:spacing w:before="600" w:lineRule="auto"/>
        <w:ind w:left="284" w:hanging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Alulírott pályázó kijelentem, hogy a pályázati felhívást megismertem, az alapján nyújtom be pályázatom.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284" w:hanging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Kijelentem, hogy jelen pályázatomban leírtak a valóságnak megfelelnek.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284" w:hanging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Kijelentem továbbá, hogy a Budapesti Műszaki és Gazdaságtudományi Egyetemmel a pályázat időtartama alatt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aktív hallgatói jogviszonyban álltam.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Kijelentem, hogy a pályázati feltételeknek megfelelek, az ösztöndíj adatkezelési tájékoztatóját megismertem. Tudomással bírok arról, hogy az Egyetem a pályázat lebonyolításával, a juttatás elosztásával és folyósításával, nyilvántartásával kapcsolatos közfeladata ellátása céljából kezeli a pályázatban megadott és a Neptunban rögzített – adatkezelési tájékoztatóban meghatározott egyes - személyes adataimat.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Hozzájárulok, hogy az ösztöndíj elnyerése esetén az Egyetem a pályázatra vonatkozó döntési adatokat a Neptun kódommal hozza nyilvánosságra.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480" w:before="360" w:lineRule="auto"/>
        <w:rPr/>
      </w:pPr>
      <w:r w:rsidDel="00000000" w:rsidR="00000000" w:rsidRPr="00000000">
        <w:rPr>
          <w:rtl w:val="0"/>
        </w:rPr>
        <w:t xml:space="preserve">Budapest, 2025. ________</w:t>
        <w:tab/>
      </w:r>
    </w:p>
    <w:p w:rsidR="00000000" w:rsidDel="00000000" w:rsidP="00000000" w:rsidRDefault="00000000" w:rsidRPr="00000000" w14:paraId="00000042">
      <w:pPr>
        <w:tabs>
          <w:tab w:val="left" w:leader="none" w:pos="5387"/>
        </w:tabs>
        <w:rPr/>
      </w:pPr>
      <w:r w:rsidDel="00000000" w:rsidR="00000000" w:rsidRPr="00000000">
        <w:rPr>
          <w:rtl w:val="0"/>
        </w:rPr>
        <w:tab/>
        <w:t xml:space="preserve">……………………………...</w:t>
      </w:r>
    </w:p>
    <w:p w:rsidR="00000000" w:rsidDel="00000000" w:rsidP="00000000" w:rsidRDefault="00000000" w:rsidRPr="00000000" w14:paraId="00000043">
      <w:pPr>
        <w:tabs>
          <w:tab w:val="left" w:leader="none" w:pos="6096"/>
        </w:tabs>
        <w:rPr/>
      </w:pPr>
      <w:r w:rsidDel="00000000" w:rsidR="00000000" w:rsidRPr="00000000">
        <w:rPr>
          <w:rtl w:val="0"/>
        </w:rPr>
        <w:tab/>
        <w:t xml:space="preserve">Pályázó aláírása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8" w:top="1418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34100" cy="457200"/>
          <wp:effectExtent b="0" l="0" r="0" t="0"/>
          <wp:docPr descr="A4_HU_D" id="8" name="image4.png"/>
          <a:graphic>
            <a:graphicData uri="http://schemas.openxmlformats.org/drawingml/2006/picture">
              <pic:pic>
                <pic:nvPicPr>
                  <pic:cNvPr descr="A4_HU_D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41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inline distB="114300" distT="114300" distL="114300" distR="114300">
          <wp:extent cx="6119820" cy="48260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Több publikáció esetén a blokk többször beszúrható és kitölthető</w:t>
      </w:r>
    </w:p>
  </w:footnote>
  <w:footnote w:id="1"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https://www.scimagojr.com/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honlap szerint, 202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-re vonatkozó Q1, Q2, stb. besorolás és a hozzá tartozó tudományterület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924050" cy="542925"/>
          <wp:effectExtent b="0" l="0" r="0" t="0"/>
          <wp:docPr descr="Dékán" id="7" name="image3.png"/>
          <a:graphic>
            <a:graphicData uri="http://schemas.openxmlformats.org/drawingml/2006/picture">
              <pic:pic>
                <pic:nvPicPr>
                  <pic:cNvPr descr="Dékán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drawing>
        <wp:inline distB="0" distT="0" distL="0" distR="0">
          <wp:extent cx="1923415" cy="54292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5" l="-17" r="-18" t="-66"/>
                  <a:stretch>
                    <a:fillRect/>
                  </a:stretch>
                </pic:blipFill>
                <pic:spPr>
                  <a:xfrm>
                    <a:off x="0" y="0"/>
                    <a:ext cx="192341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7C1879"/>
    <w:rPr>
      <w:sz w:val="24"/>
      <w:szCs w:val="24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rsid w:val="003F01C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01C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C82623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link w:val="Buborkszveg"/>
    <w:rsid w:val="00C82623"/>
    <w:rPr>
      <w:rFonts w:ascii="Tahoma" w:cs="Tahoma" w:hAnsi="Tahoma"/>
      <w:sz w:val="16"/>
      <w:szCs w:val="16"/>
    </w:rPr>
  </w:style>
  <w:style w:type="paragraph" w:styleId="Lbjegyzetszveg">
    <w:name w:val="footnote text"/>
    <w:basedOn w:val="Norml"/>
    <w:link w:val="LbjegyzetszvegChar"/>
    <w:rsid w:val="00512092"/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rsid w:val="00512092"/>
  </w:style>
  <w:style w:type="character" w:styleId="Lbjegyzet-hivatkozs">
    <w:name w:val="footnote reference"/>
    <w:rsid w:val="00512092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unhideWhenUsed w:val="1"/>
    <w:rsid w:val="00083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-kntformzottChar" w:customStyle="1">
    <w:name w:val="HTML-ként formázott Char"/>
    <w:basedOn w:val="Bekezdsalapbettpusa"/>
    <w:link w:val="HTML-kntformzott"/>
    <w:uiPriority w:val="99"/>
    <w:rsid w:val="00083FFE"/>
    <w:rPr>
      <w:rFonts w:ascii="Courier New" w:cs="Courier New" w:hAnsi="Courier New"/>
    </w:rPr>
  </w:style>
  <w:style w:type="character" w:styleId="Hiperhivatkozs">
    <w:name w:val="Hyperlink"/>
    <w:basedOn w:val="Bekezdsalapbettpusa"/>
    <w:uiPriority w:val="99"/>
    <w:unhideWhenUsed w:val="1"/>
    <w:rsid w:val="00083FFE"/>
    <w:rPr>
      <w:color w:val="0000ff"/>
      <w:u w:val="single"/>
    </w:rPr>
  </w:style>
  <w:style w:type="character" w:styleId="Jegyzethivatkozs">
    <w:name w:val="annotation reference"/>
    <w:basedOn w:val="Bekezdsalapbettpusa"/>
    <w:rsid w:val="008E4D9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E4D95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rsid w:val="008E4D95"/>
  </w:style>
  <w:style w:type="paragraph" w:styleId="Megjegyzstrgya">
    <w:name w:val="annotation subject"/>
    <w:basedOn w:val="Jegyzetszveg"/>
    <w:next w:val="Jegyzetszveg"/>
    <w:link w:val="MegjegyzstrgyaChar"/>
    <w:rsid w:val="008E4D95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rsid w:val="008E4D95"/>
    <w:rPr>
      <w:b w:val="1"/>
      <w:bCs w:val="1"/>
    </w:rPr>
  </w:style>
  <w:style w:type="paragraph" w:styleId="Listaszerbekezds">
    <w:name w:val="List Paragraph"/>
    <w:basedOn w:val="Norml"/>
    <w:uiPriority w:val="34"/>
    <w:qFormat w:val="1"/>
    <w:rsid w:val="00B84C59"/>
    <w:pPr>
      <w:ind w:left="720"/>
      <w:contextualSpacing w:val="1"/>
    </w:pPr>
  </w:style>
  <w:style w:type="paragraph" w:styleId="Vltozat">
    <w:name w:val="Revision"/>
    <w:hidden w:val="1"/>
    <w:uiPriority w:val="99"/>
    <w:semiHidden w:val="1"/>
    <w:rsid w:val="00C71562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cimagojr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xRGBHts/Dc2j209z/UCg6NQdQ==">CgMxLjAyCGguZ2pkZ3hzOAByITFTcGFXd2ExSHUzLUlsWW5Ldjl3bFNIT0VXUVgxZWVqcA==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2021-11-12T07:35:00Z</dcterms:created>
  <dc:creator>Lestyan Bence</dc:creator>
</cp:coreProperties>
</file>